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北京中医药大学大创计划创新训练项目指南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创新训练项目是指本科生个人或团队在导师指导下，自主完成创新性研究项目设计、研究条件准备和项目实施、研究报告撰写、成果（学术）交流等工作。创新训练项目重点培养学生的自主学习能力、实践动手能力，启发学生创新思维和创新意识，加强训练过程中沟通协调能力和系统性思维，引导学生从自身兴趣出发，紧密结合专业所学知识，自主开展科学研究、社会调研和创新实践活动，形成具有创新含量的解决方案、服务模式、设计理念、研究报告、论文专著、科研专利等创新成果。</w:t>
      </w:r>
    </w:p>
    <w:p>
      <w:pPr>
        <w:ind w:firstLine="640" w:firstLineChars="200"/>
        <w:rPr>
          <w:rFonts w:ascii="黑体" w:hAnsi="黑体" w:eastAsia="黑体" w:cs="黑体"/>
          <w:sz w:val="32"/>
          <w:szCs w:val="32"/>
        </w:rPr>
      </w:pPr>
      <w:r>
        <w:rPr>
          <w:rFonts w:hint="eastAsia" w:ascii="黑体" w:hAnsi="黑体" w:eastAsia="黑体" w:cs="黑体"/>
          <w:sz w:val="32"/>
          <w:szCs w:val="32"/>
        </w:rPr>
        <w:t>一、选题领域</w:t>
      </w:r>
    </w:p>
    <w:p>
      <w:pPr>
        <w:ind w:firstLine="640" w:firstLineChars="200"/>
        <w:rPr>
          <w:rFonts w:ascii="仿宋" w:hAnsi="仿宋" w:eastAsia="仿宋" w:cs="仿宋"/>
          <w:sz w:val="32"/>
          <w:szCs w:val="32"/>
        </w:rPr>
      </w:pPr>
      <w:r>
        <w:rPr>
          <w:rFonts w:hint="eastAsia" w:ascii="仿宋" w:hAnsi="仿宋" w:eastAsia="仿宋" w:cs="仿宋"/>
          <w:sz w:val="32"/>
          <w:szCs w:val="32"/>
        </w:rPr>
        <w:t>创新训练项目要紧扣新时代发展要求、服务中医药行业改革发展、聚焦本专业领域的科学研究，突出中医药行业特色和优势，助力中医药人才培养、行业发展、科技成果转化。创新训练项目鼓励</w:t>
      </w:r>
      <w:r>
        <w:rPr>
          <w:rFonts w:hint="eastAsia" w:ascii="仿宋" w:hAnsi="仿宋" w:eastAsia="仿宋" w:cs="仿宋"/>
          <w:sz w:val="32"/>
          <w:szCs w:val="32"/>
          <w:lang w:val="en-US" w:eastAsia="zh-CN"/>
        </w:rPr>
        <w:t>医工结合、多学科交叉</w:t>
      </w:r>
      <w:r>
        <w:rPr>
          <w:rFonts w:hint="eastAsia" w:ascii="仿宋" w:hAnsi="仿宋" w:eastAsia="仿宋" w:cs="仿宋"/>
          <w:sz w:val="32"/>
          <w:szCs w:val="32"/>
        </w:rPr>
        <w:t>，探索中医药科技发展的前沿，在推进健康中国行动计划、促进中医药文化传播、助力中医药全业态转型升级过程中形成创新理念、创新举措和创新成果。</w:t>
      </w:r>
    </w:p>
    <w:p>
      <w:pPr>
        <w:ind w:firstLine="640" w:firstLineChars="200"/>
        <w:rPr>
          <w:rFonts w:ascii="黑体" w:hAnsi="黑体" w:eastAsia="黑体" w:cs="黑体"/>
          <w:sz w:val="32"/>
          <w:szCs w:val="32"/>
        </w:rPr>
      </w:pPr>
      <w:r>
        <w:rPr>
          <w:rFonts w:hint="eastAsia" w:ascii="黑体" w:hAnsi="黑体" w:eastAsia="黑体" w:cs="黑体"/>
          <w:sz w:val="32"/>
          <w:szCs w:val="32"/>
        </w:rPr>
        <w:t>二、选题要求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选题应以中医药学科发展要求为导向，聚焦中医药行业的科学前沿、市场需求、机制体制，针对制约中医药高质量发展的重点难点问题，立足本校本专业的资源平台和特色优势，选准切入点，科学设计项目，体现较强的科学价值或应用价值</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2.选题应以兴趣为出发点，适合本科生开展，难度适中，可行性强，有利于项目按期顺利完成，有利于实现资金的最佳效益。</w:t>
      </w:r>
    </w:p>
    <w:p>
      <w:pPr>
        <w:ind w:firstLine="640" w:firstLineChars="200"/>
        <w:rPr>
          <w:rFonts w:ascii="仿宋" w:hAnsi="仿宋" w:eastAsia="仿宋" w:cs="仿宋"/>
          <w:sz w:val="32"/>
          <w:szCs w:val="32"/>
        </w:rPr>
      </w:pPr>
      <w:r>
        <w:rPr>
          <w:rFonts w:hint="eastAsia" w:ascii="仿宋" w:hAnsi="仿宋" w:eastAsia="仿宋" w:cs="仿宋"/>
          <w:sz w:val="32"/>
          <w:szCs w:val="32"/>
        </w:rPr>
        <w:t>3.选题应紧密结合学科专业知识，综合运用多学科交叉的研究方法，以科学研究、社会调研或创新实践为主要方式，形成相对独立、完整的研究链条，有利于取得突破性创新成果。</w:t>
      </w:r>
    </w:p>
    <w:p>
      <w:pPr>
        <w:ind w:firstLine="640" w:firstLineChars="200"/>
        <w:rPr>
          <w:rFonts w:ascii="仿宋" w:hAnsi="仿宋" w:eastAsia="仿宋" w:cs="仿宋"/>
          <w:sz w:val="32"/>
          <w:szCs w:val="32"/>
        </w:rPr>
      </w:pPr>
      <w:r>
        <w:rPr>
          <w:rFonts w:hint="eastAsia" w:ascii="仿宋" w:hAnsi="仿宋" w:eastAsia="仿宋" w:cs="仿宋"/>
          <w:sz w:val="32"/>
          <w:szCs w:val="32"/>
        </w:rPr>
        <w:t>4.选题可源自学生自主设计的研究项目，也可以是教师在研创新性课题的子项目，或是开放实验室或实习基地中的综合性、设计性、创新性实验项目。加强创新训练项目的延续性，引导学生在已有立项项目基础上申报“接力型”项目。</w:t>
      </w:r>
    </w:p>
    <w:p>
      <w:pPr>
        <w:ind w:firstLine="640" w:firstLineChars="200"/>
        <w:rPr>
          <w:rFonts w:ascii="黑体" w:hAnsi="黑体" w:eastAsia="黑体" w:cs="黑体"/>
          <w:sz w:val="32"/>
          <w:szCs w:val="32"/>
        </w:rPr>
      </w:pPr>
      <w:r>
        <w:rPr>
          <w:rFonts w:hint="eastAsia" w:ascii="黑体" w:hAnsi="黑体" w:eastAsia="黑体" w:cs="黑体"/>
          <w:sz w:val="32"/>
          <w:szCs w:val="32"/>
        </w:rPr>
        <w:t>三、选题类型</w:t>
      </w:r>
    </w:p>
    <w:p>
      <w:pPr>
        <w:ind w:firstLine="640" w:firstLineChars="200"/>
        <w:rPr>
          <w:rFonts w:ascii="仿宋" w:hAnsi="仿宋" w:eastAsia="仿宋" w:cs="仿宋"/>
          <w:sz w:val="32"/>
          <w:szCs w:val="32"/>
        </w:rPr>
      </w:pPr>
      <w:r>
        <w:rPr>
          <w:rFonts w:hint="eastAsia" w:ascii="仿宋" w:hAnsi="仿宋" w:eastAsia="仿宋" w:cs="仿宋"/>
          <w:sz w:val="32"/>
          <w:szCs w:val="32"/>
        </w:rPr>
        <w:t>1.科学研究类：选题应基于学生所在专业的学科特征和科研需求，从本科生实际能力和科研水平出发，引导学生参与文献学习、实验设计、实验操作、科研总结等基础性科研工作。</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创意创新</w:t>
      </w:r>
      <w:r>
        <w:rPr>
          <w:rFonts w:ascii="仿宋" w:hAnsi="仿宋" w:eastAsia="仿宋" w:cs="仿宋"/>
          <w:sz w:val="32"/>
          <w:szCs w:val="32"/>
        </w:rPr>
        <w:t>类：选题应符合国家政策导向和产业技术发展方向，有较好的研究前景；</w:t>
      </w:r>
      <w:r>
        <w:rPr>
          <w:rFonts w:hint="eastAsia" w:ascii="仿宋" w:hAnsi="仿宋" w:eastAsia="仿宋" w:cs="仿宋"/>
          <w:sz w:val="32"/>
          <w:szCs w:val="32"/>
        </w:rPr>
        <w:t>选题应与团队主要成员的专业领域有一定关联性，提升学生的创意创新能力</w:t>
      </w:r>
      <w:r>
        <w:rPr>
          <w:rFonts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3.发明创造类：选题应聚焦中医药领域创新发展要求，充分依托校内外资源和平台，打造中医药行业新产品、新技术、新模式、新载体，做好知识产权的申报和保护工作。</w:t>
      </w:r>
    </w:p>
    <w:p>
      <w:pPr>
        <w:ind w:firstLine="640" w:firstLineChars="200"/>
        <w:rPr>
          <w:rFonts w:ascii="黑体" w:hAnsi="黑体" w:eastAsia="黑体" w:cs="黑体"/>
          <w:sz w:val="32"/>
          <w:szCs w:val="32"/>
        </w:rPr>
      </w:pPr>
      <w:r>
        <w:rPr>
          <w:rFonts w:hint="eastAsia" w:ascii="黑体" w:hAnsi="黑体" w:eastAsia="黑体" w:cs="黑体"/>
          <w:sz w:val="32"/>
          <w:szCs w:val="32"/>
        </w:rPr>
        <w:t>四、结题要求</w:t>
      </w:r>
    </w:p>
    <w:p>
      <w:pPr>
        <w:ind w:firstLine="640" w:firstLineChars="2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根据创新训练项目立项的领域和类型，在项目结题材料中需要提交科研论文（正式发表论文、会议</w:t>
      </w:r>
      <w:r>
        <w:rPr>
          <w:rFonts w:hint="eastAsia" w:ascii="仿宋" w:hAnsi="仿宋" w:eastAsia="仿宋" w:cs="仿宋"/>
          <w:sz w:val="32"/>
          <w:szCs w:val="32"/>
          <w:lang w:val="en-US" w:eastAsia="zh-CN"/>
        </w:rPr>
        <w:t>交流</w:t>
      </w:r>
      <w:r>
        <w:rPr>
          <w:rFonts w:hint="eastAsia" w:ascii="仿宋" w:hAnsi="仿宋" w:eastAsia="仿宋" w:cs="仿宋"/>
          <w:sz w:val="32"/>
          <w:szCs w:val="32"/>
        </w:rPr>
        <w:t>论文、研究报告等）、专利成果（发明专利、实用新型专利、外观专利、软件著作权等专利证书）、成果转化情况（成果转化协议、科研合作意向书、投资协议书等类型）等内容，并同时提交完善的项目结题报告书。项目评价标准可参照第八届中国国际“互联网+”大学生创新创业大赛高教主赛道本科生创意组评审规则，按照大创计划创新训练项目工作要求，分值所占比重进行相应调整，具体内容请见附件。</w:t>
      </w:r>
    </w:p>
    <w:p>
      <w:pPr>
        <w:rPr>
          <w:rFonts w:hint="eastAsia" w:ascii="黑体" w:hAnsi="黑体" w:eastAsia="黑体" w:cs="仿宋_GB2312"/>
          <w:bCs/>
          <w:sz w:val="32"/>
          <w:szCs w:val="32"/>
          <w:lang w:val="en-US" w:eastAsia="zh-CN"/>
        </w:rPr>
      </w:pPr>
      <w:r>
        <w:rPr>
          <w:rFonts w:hint="eastAsia" w:ascii="仿宋" w:hAnsi="仿宋" w:eastAsia="仿宋" w:cs="仿宋"/>
          <w:sz w:val="28"/>
          <w:szCs w:val="28"/>
        </w:rPr>
        <w:t>附件：</w:t>
      </w:r>
      <w:r>
        <w:rPr>
          <w:rFonts w:hint="eastAsia" w:ascii="黑体" w:hAnsi="黑体" w:eastAsia="黑体" w:cs="仿宋_GB2312"/>
          <w:bCs/>
          <w:sz w:val="32"/>
          <w:szCs w:val="32"/>
        </w:rPr>
        <w:t xml:space="preserve"> </w:t>
      </w:r>
      <w:r>
        <w:rPr>
          <w:rFonts w:hint="eastAsia" w:ascii="黑体" w:hAnsi="黑体" w:eastAsia="黑体" w:cs="仿宋_GB2312"/>
          <w:bCs/>
          <w:sz w:val="32"/>
          <w:szCs w:val="32"/>
          <w:lang w:val="en-US" w:eastAsia="zh-CN"/>
        </w:rPr>
        <w:t>北京中医药大学大创计划创新训练项目评价标准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36"/>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rPr>
            </w:pPr>
            <w:r>
              <w:rPr>
                <w:rFonts w:hint="eastAsia" w:ascii="黑体" w:hAnsi="黑体" w:eastAsia="黑体" w:cs="仿宋_GB2312"/>
                <w:bCs/>
                <w:sz w:val="24"/>
              </w:rPr>
              <w:t>评审要点</w:t>
            </w:r>
          </w:p>
        </w:tc>
        <w:tc>
          <w:tcPr>
            <w:tcW w:w="4186" w:type="pct"/>
            <w:vAlign w:val="center"/>
          </w:tcPr>
          <w:p>
            <w:pPr>
              <w:jc w:val="center"/>
              <w:rPr>
                <w:rFonts w:ascii="黑体" w:hAnsi="黑体" w:eastAsia="黑体" w:cs="仿宋_GB2312"/>
                <w:bCs/>
                <w:sz w:val="24"/>
              </w:rPr>
            </w:pPr>
            <w:r>
              <w:rPr>
                <w:rFonts w:hint="eastAsia" w:ascii="黑体" w:hAnsi="黑体" w:eastAsia="黑体" w:cs="仿宋_GB2312"/>
                <w:bCs/>
                <w:sz w:val="24"/>
              </w:rPr>
              <w:t>评审内容</w:t>
            </w:r>
          </w:p>
        </w:tc>
        <w:tc>
          <w:tcPr>
            <w:tcW w:w="329" w:type="pct"/>
            <w:vAlign w:val="center"/>
          </w:tcPr>
          <w:p>
            <w:pPr>
              <w:jc w:val="center"/>
              <w:rPr>
                <w:rFonts w:ascii="黑体" w:hAnsi="黑体" w:eastAsia="黑体" w:cs="仿宋_GB2312"/>
                <w:bCs/>
                <w:sz w:val="24"/>
              </w:rPr>
            </w:pPr>
            <w:r>
              <w:rPr>
                <w:rFonts w:hint="eastAsia" w:ascii="黑体" w:hAnsi="黑体" w:eastAsia="黑体" w:cs="仿宋_GB2312"/>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484"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教育维度</w:t>
            </w:r>
          </w:p>
        </w:tc>
        <w:tc>
          <w:tcPr>
            <w:tcW w:w="4186" w:type="pct"/>
            <w:vAlign w:val="center"/>
          </w:tcPr>
          <w:p>
            <w:pPr>
              <w:spacing w:before="156" w:beforeLines="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项目应弘扬正确的价值观，体现家国情怀，恪守伦理规范，有助于培育创新创业精神。</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pPr>
              <w:spacing w:after="156" w:afterLines="50"/>
              <w:jc w:val="left"/>
              <w:rPr>
                <w:rFonts w:ascii="仿宋_GB2312" w:hAnsi="仿宋_GB2312" w:eastAsia="仿宋_GB2312" w:cs="仿宋_GB2312"/>
                <w:bCs/>
                <w:sz w:val="21"/>
                <w:szCs w:val="21"/>
              </w:rPr>
            </w:pPr>
            <w:r>
              <w:rPr>
                <w:rFonts w:ascii="仿宋_GB2312" w:hAnsi="仿宋_GB2312" w:eastAsia="仿宋_GB2312" w:cs="仿宋_GB2312"/>
                <w:sz w:val="21"/>
                <w:szCs w:val="21"/>
              </w:rPr>
              <w:t>5</w:t>
            </w:r>
            <w:r>
              <w:rPr>
                <w:rFonts w:hint="eastAsia" w:ascii="仿宋_GB2312" w:hAnsi="仿宋_GB2312" w:eastAsia="仿宋_GB2312" w:cs="仿宋_GB2312"/>
                <w:sz w:val="21"/>
                <w:szCs w:val="21"/>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2.团队能够基于学科专业知识并运用各类创新的理念和范式，解决社会和市场的实际需求。</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1.充分了解所在产业（行业）的产业规模、增长速度、竞争格局、产业趋势、产业政策等情况，形成完备、深刻的产业认知。</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6" w:type="pct"/>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pPr>
        <w:rPr>
          <w:rFonts w:ascii="方正小标宋简体" w:hAnsi="方正小标宋简体" w:eastAsia="方正小标宋简体" w:cs="方正小标宋简体"/>
          <w:b/>
          <w:bCs/>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74272C-3DF0-4DFE-B074-A9B812BCA8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508178B-8317-4845-AB12-953FB3DE96AB}"/>
  </w:font>
  <w:font w:name="仿宋">
    <w:panose1 w:val="02010609060101010101"/>
    <w:charset w:val="86"/>
    <w:family w:val="auto"/>
    <w:pitch w:val="default"/>
    <w:sig w:usb0="800002BF" w:usb1="38CF7CFA" w:usb2="00000016" w:usb3="00000000" w:csb0="00040001" w:csb1="00000000"/>
    <w:embedRegular r:id="rId3" w:fontKey="{0109FD10-3FB4-4CBE-A784-EAD874D342F5}"/>
  </w:font>
  <w:font w:name="仿宋_GB2312">
    <w:panose1 w:val="02010609030101010101"/>
    <w:charset w:val="86"/>
    <w:family w:val="auto"/>
    <w:pitch w:val="default"/>
    <w:sig w:usb0="00000001" w:usb1="080E0000" w:usb2="00000000" w:usb3="00000000" w:csb0="00040000" w:csb1="00000000"/>
    <w:embedRegular r:id="rId4" w:fontKey="{306A1450-F204-4959-A337-B7F44753D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C9309A5"/>
    <w:rsid w:val="00365A84"/>
    <w:rsid w:val="0043212F"/>
    <w:rsid w:val="00686154"/>
    <w:rsid w:val="006D536B"/>
    <w:rsid w:val="00FA39BE"/>
    <w:rsid w:val="03F76263"/>
    <w:rsid w:val="085B616E"/>
    <w:rsid w:val="08D315C9"/>
    <w:rsid w:val="0B936AFC"/>
    <w:rsid w:val="0DFF3237"/>
    <w:rsid w:val="13A9082F"/>
    <w:rsid w:val="1C971D4A"/>
    <w:rsid w:val="1ED32F3C"/>
    <w:rsid w:val="1FBE2913"/>
    <w:rsid w:val="23DD2D7B"/>
    <w:rsid w:val="25695D11"/>
    <w:rsid w:val="25D06667"/>
    <w:rsid w:val="2E0E23DC"/>
    <w:rsid w:val="2FB83480"/>
    <w:rsid w:val="312B6889"/>
    <w:rsid w:val="366D77A6"/>
    <w:rsid w:val="3C9309A5"/>
    <w:rsid w:val="3DB42DAD"/>
    <w:rsid w:val="3F7D7A04"/>
    <w:rsid w:val="40233908"/>
    <w:rsid w:val="42A8643E"/>
    <w:rsid w:val="4FF60CF8"/>
    <w:rsid w:val="503B1924"/>
    <w:rsid w:val="557B5F38"/>
    <w:rsid w:val="591470C9"/>
    <w:rsid w:val="5DFB254C"/>
    <w:rsid w:val="5EA87A1F"/>
    <w:rsid w:val="61A70853"/>
    <w:rsid w:val="66D71736"/>
    <w:rsid w:val="6A8734DE"/>
    <w:rsid w:val="747374DC"/>
    <w:rsid w:val="75072E86"/>
    <w:rsid w:val="75D60BBD"/>
    <w:rsid w:val="78A01A17"/>
    <w:rsid w:val="78F9177F"/>
    <w:rsid w:val="795D534E"/>
    <w:rsid w:val="79925F1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tabs>
        <w:tab w:val="right" w:leader="dot" w:pos="8495"/>
      </w:tabs>
      <w:spacing w:line="380" w:lineRule="exact"/>
      <w:ind w:left="952"/>
      <w:jc w:val="left"/>
    </w:pPr>
    <w:rPr>
      <w:i/>
      <w:iCs/>
      <w:sz w:val="20"/>
      <w:szCs w:val="20"/>
    </w:rPr>
  </w:style>
  <w:style w:type="paragraph" w:styleId="4">
    <w:name w:val="Balloon Text"/>
    <w:basedOn w:val="1"/>
    <w:link w:val="14"/>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8495"/>
      </w:tabs>
      <w:spacing w:before="120" w:after="120"/>
      <w:jc w:val="left"/>
    </w:pPr>
    <w:rPr>
      <w:rFonts w:ascii="黑体" w:eastAsia="黑体"/>
      <w:b/>
      <w:bCs/>
      <w:i/>
      <w:caps/>
      <w:sz w:val="20"/>
      <w:szCs w:val="20"/>
    </w:rPr>
  </w:style>
  <w:style w:type="paragraph" w:styleId="8">
    <w:name w:val="toc 2"/>
    <w:basedOn w:val="1"/>
    <w:next w:val="1"/>
    <w:qFormat/>
    <w:uiPriority w:val="0"/>
    <w:pPr>
      <w:tabs>
        <w:tab w:val="right" w:leader="dot" w:pos="8495"/>
      </w:tabs>
      <w:spacing w:line="380" w:lineRule="exact"/>
      <w:ind w:left="504"/>
      <w:jc w:val="left"/>
    </w:pPr>
    <w:rPr>
      <w:smallCaps/>
      <w:sz w:val="20"/>
      <w:szCs w:val="20"/>
    </w:rPr>
  </w:style>
  <w:style w:type="table" w:styleId="10">
    <w:name w:val="Table Grid"/>
    <w:basedOn w:val="9"/>
    <w:qFormat/>
    <w:uiPriority w:val="3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彩色列表 - 强调文字颜色 11"/>
    <w:basedOn w:val="1"/>
    <w:qFormat/>
    <w:uiPriority w:val="34"/>
    <w:pPr>
      <w:ind w:firstLine="420" w:firstLineChars="200"/>
    </w:pPr>
    <w:rPr>
      <w:rFonts w:ascii="Calibri" w:hAnsi="Calibri" w:eastAsia="宋体" w:cs="Times New Roman"/>
      <w:szCs w:val="22"/>
    </w:rPr>
  </w:style>
  <w:style w:type="character" w:customStyle="1" w:styleId="14">
    <w:name w:val="批注框文本字符"/>
    <w:basedOn w:val="11"/>
    <w:link w:val="4"/>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354</Words>
  <Characters>2024</Characters>
  <Lines>16</Lines>
  <Paragraphs>4</Paragraphs>
  <TotalTime>12</TotalTime>
  <ScaleCrop>false</ScaleCrop>
  <LinksUpToDate>false</LinksUpToDate>
  <CharactersWithSpaces>2374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2022-02-22T02:02:00Z</dcterms:created>
  <dc:creator>博函</dc:creator>
  <cp:lastModifiedBy>博函</cp:lastModifiedBy>
  <dcterms:modified xsi:type="dcterms:W3CDTF">2022-10-27T00:37:07Z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1DE0C08E2C384479BE79DB404FDD363E</vt:lpwstr>
  </property>
</Properties>
</file>