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北京中医药大学大创计划创业训练项目指南</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创业训练以培养</w:t>
      </w:r>
      <w:bookmarkStart w:id="0" w:name="_GoBack"/>
      <w:bookmarkEnd w:id="0"/>
      <w:r>
        <w:rPr>
          <w:rFonts w:hint="eastAsia" w:ascii="仿宋" w:hAnsi="仿宋" w:eastAsia="仿宋" w:cs="仿宋"/>
          <w:b w:val="0"/>
          <w:bCs w:val="0"/>
          <w:sz w:val="32"/>
          <w:szCs w:val="32"/>
          <w:lang w:val="en-US" w:eastAsia="zh-CN"/>
        </w:rPr>
        <w:t>学生的创新能力、实践能力、团队协作、综合协调为目的，引导学生关注行业发展趋势、顺应社会实际需求、投身创新创业实践。创业训练计划引导学生从创业目标出发，综合运用所学知识，充分整合各方资源，以团队形式开展市场考察调研、产品设计优化、商业模式构建、财务团队管理等工作，形成具有创新亮点、有市场需求、有成型产品、有核心团队、有中医药特色的创业项目。</w:t>
      </w:r>
    </w:p>
    <w:p>
      <w:pPr>
        <w:ind w:firstLine="640" w:firstLineChars="200"/>
        <w:jc w:val="both"/>
        <w:rPr>
          <w:rFonts w:hint="eastAsia" w:eastAsia="仿宋_GB2312"/>
          <w:sz w:val="32"/>
          <w:szCs w:val="32"/>
        </w:rPr>
      </w:pPr>
      <w:r>
        <w:rPr>
          <w:rFonts w:hint="eastAsia" w:ascii="黑体" w:hAnsi="黑体" w:eastAsia="黑体" w:cs="黑体"/>
          <w:b w:val="0"/>
          <w:bCs w:val="0"/>
          <w:sz w:val="32"/>
          <w:szCs w:val="32"/>
          <w:lang w:val="en-US" w:eastAsia="zh-CN"/>
        </w:rPr>
        <w:t>一、选题领域</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创业训练计划为载体，充分挖掘中医药元素，突出产教融合、协同创新，主动对接中医药产业创新需求，助推中医药科技成果转化应用。充分体现数字化特色，鼓励将信息技术运用于中医药创新，助推“互联网+中医药”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1.医疗药物领域：指项目产品为预防或治疗或诊断人类疾病的方法、物质或制剂，涵盖化药、生物医药等领域，也包括汉族和少数民族医药在内的我国各民族独特的医学理论技术方法及药物创新。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2.医疗器械领域：指项目产品为直接或者间接用于人体的仪器、设备、器具、体外诊断试剂及校准物、材料以及其他类似或者相关的物品，涵盖检验诊断、医用装备、各类耗材、家庭护理、制药装备等细分领域。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3.中医文创领域：指设计、研发、生产以中医药为核心元素的文化创意产品，或通过多种渠道和方式推广中医药文化。巧妙结合中医药哲学思想、养生理念，展现中国传统文化内涵，传承中医药文化印记等。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4.服务模式领域：指利用互联网、人工智能、云计算等新兴技术或整合现有技术，实现服务模式创新并具有一定产业化前景的项目。</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二、选题要求</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1.选题应以市场需求为导向，产品和服务要有一定创新性，要建立相对完整的商业模式，贴近客户需求，体现团队合作的积极作用。</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2.选题应便于实操，适合本科生开展，可行性强，项目能按期顺利完成，有利于实现资金的最佳效益。</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3.选题应基于学科专业知识，整合各类资源，形成相对独立、完整、新颖的产品和服务，有利于提升专业学习成效。</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三、选题类型</w:t>
      </w:r>
    </w:p>
    <w:p>
      <w:p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1. </w:t>
      </w:r>
      <w:r>
        <w:rPr>
          <w:rFonts w:hint="eastAsia" w:ascii="仿宋" w:hAnsi="仿宋" w:eastAsia="仿宋" w:cs="仿宋"/>
          <w:b w:val="0"/>
          <w:bCs w:val="0"/>
          <w:sz w:val="32"/>
          <w:szCs w:val="32"/>
          <w:lang w:val="en-US" w:eastAsia="zh-CN"/>
        </w:rPr>
        <w:t>创业实操</w:t>
      </w:r>
      <w:r>
        <w:rPr>
          <w:rFonts w:hint="default" w:ascii="仿宋" w:hAnsi="仿宋" w:eastAsia="仿宋" w:cs="仿宋"/>
          <w:b w:val="0"/>
          <w:bCs w:val="0"/>
          <w:sz w:val="32"/>
          <w:szCs w:val="32"/>
          <w:lang w:val="en-US" w:eastAsia="zh-CN"/>
        </w:rPr>
        <w:t>类：</w:t>
      </w:r>
      <w:r>
        <w:rPr>
          <w:rFonts w:hint="eastAsia" w:ascii="仿宋" w:hAnsi="仿宋" w:eastAsia="仿宋" w:cs="仿宋"/>
          <w:b w:val="0"/>
          <w:bCs w:val="0"/>
          <w:sz w:val="32"/>
          <w:szCs w:val="32"/>
          <w:lang w:val="en-US" w:eastAsia="zh-CN"/>
        </w:rPr>
        <w:t>有市场调研过程，有实际产品或服务，有一定的商业模式和规范的商业行为。</w:t>
      </w:r>
    </w:p>
    <w:p>
      <w:pPr>
        <w:ind w:firstLine="640" w:firstLineChars="20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2. </w:t>
      </w:r>
      <w:r>
        <w:rPr>
          <w:rFonts w:hint="eastAsia" w:ascii="仿宋" w:hAnsi="仿宋" w:eastAsia="仿宋" w:cs="仿宋"/>
          <w:b w:val="0"/>
          <w:bCs w:val="0"/>
          <w:sz w:val="32"/>
          <w:szCs w:val="32"/>
          <w:lang w:val="en-US" w:eastAsia="zh-CN"/>
        </w:rPr>
        <w:t>红旅实践</w:t>
      </w:r>
      <w:r>
        <w:rPr>
          <w:rFonts w:hint="default" w:ascii="仿宋" w:hAnsi="仿宋" w:eastAsia="仿宋" w:cs="仿宋"/>
          <w:b w:val="0"/>
          <w:bCs w:val="0"/>
          <w:sz w:val="32"/>
          <w:szCs w:val="32"/>
          <w:lang w:val="en-US" w:eastAsia="zh-CN"/>
        </w:rPr>
        <w:t>类：</w:t>
      </w:r>
      <w:r>
        <w:rPr>
          <w:rFonts w:hint="eastAsia" w:ascii="仿宋" w:hAnsi="仿宋" w:eastAsia="仿宋" w:cs="仿宋"/>
          <w:b w:val="0"/>
          <w:bCs/>
          <w:sz w:val="32"/>
          <w:szCs w:val="32"/>
          <w:lang w:val="en-US" w:eastAsia="zh-CN"/>
        </w:rPr>
        <w:t>服务</w:t>
      </w:r>
      <w:r>
        <w:rPr>
          <w:rFonts w:hint="eastAsia" w:ascii="仿宋" w:hAnsi="仿宋" w:eastAsia="仿宋" w:cs="仿宋"/>
          <w:b w:val="0"/>
          <w:bCs/>
          <w:sz w:val="32"/>
          <w:szCs w:val="32"/>
        </w:rPr>
        <w:t>乡村振兴战略，</w:t>
      </w:r>
      <w:r>
        <w:rPr>
          <w:rFonts w:hint="eastAsia" w:ascii="仿宋" w:hAnsi="仿宋" w:eastAsia="仿宋" w:cs="仿宋"/>
          <w:b w:val="0"/>
          <w:bCs/>
          <w:sz w:val="32"/>
          <w:szCs w:val="32"/>
          <w:lang w:val="en-US" w:eastAsia="zh-CN"/>
        </w:rPr>
        <w:t>依托专业特色和优势</w:t>
      </w:r>
      <w:r>
        <w:rPr>
          <w:rFonts w:hint="eastAsia" w:ascii="仿宋" w:hAnsi="仿宋" w:eastAsia="仿宋" w:cs="仿宋"/>
          <w:b w:val="0"/>
          <w:bCs/>
          <w:sz w:val="32"/>
          <w:szCs w:val="32"/>
        </w:rPr>
        <w:t>，解决“三农”发展的实际问题</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聚焦中医药文化传承与发展要求，</w:t>
      </w:r>
      <w:r>
        <w:rPr>
          <w:rFonts w:hint="eastAsia" w:ascii="仿宋" w:hAnsi="仿宋" w:eastAsia="仿宋" w:cs="仿宋"/>
          <w:b w:val="0"/>
          <w:bCs/>
          <w:sz w:val="32"/>
          <w:szCs w:val="32"/>
        </w:rPr>
        <w:t>在</w:t>
      </w:r>
      <w:r>
        <w:rPr>
          <w:rFonts w:hint="eastAsia" w:ascii="仿宋" w:hAnsi="仿宋" w:eastAsia="仿宋" w:cs="仿宋"/>
          <w:b w:val="0"/>
          <w:bCs/>
          <w:sz w:val="32"/>
          <w:szCs w:val="32"/>
          <w:lang w:val="en-US" w:eastAsia="zh-CN"/>
        </w:rPr>
        <w:t>中医药传统文化创新发展</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中医药文创产品研发推广、中医药</w:t>
      </w:r>
      <w:r>
        <w:rPr>
          <w:rFonts w:hint="eastAsia" w:ascii="仿宋" w:hAnsi="仿宋" w:eastAsia="仿宋" w:cs="仿宋"/>
          <w:b w:val="0"/>
          <w:bCs/>
          <w:sz w:val="32"/>
          <w:szCs w:val="32"/>
        </w:rPr>
        <w:t>文化传播等领域</w:t>
      </w:r>
      <w:r>
        <w:rPr>
          <w:rFonts w:hint="eastAsia" w:ascii="仿宋" w:hAnsi="仿宋" w:eastAsia="仿宋" w:cs="仿宋"/>
          <w:b w:val="0"/>
          <w:bCs/>
          <w:sz w:val="32"/>
          <w:szCs w:val="32"/>
          <w:lang w:val="en-US" w:eastAsia="zh-CN"/>
        </w:rPr>
        <w:t>开展实践。</w:t>
      </w:r>
    </w:p>
    <w:p>
      <w:pPr>
        <w:ind w:firstLine="640" w:firstLineChars="20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四、结题要求</w:t>
      </w:r>
    </w:p>
    <w:p>
      <w:pPr>
        <w:ind w:firstLine="640" w:firstLineChars="200"/>
        <w:jc w:val="both"/>
        <w:rPr>
          <w:rFonts w:hint="eastAsia" w:ascii="仿宋" w:hAnsi="仿宋" w:eastAsia="仿宋" w:cs="仿宋"/>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z w:val="32"/>
          <w:szCs w:val="32"/>
          <w:lang w:val="en-US" w:eastAsia="zh-CN"/>
        </w:rPr>
        <w:t>创业训练项目成果为新型产品服务（创新产品、新服务模式，“青年红色筑梦之旅”活动成果等），结题材料中需要提交完善的结题报告书，项目中涉及实际产品的，需要提供5-10份成型产品或模型。创业实操类结题报告书评价标准可参照第八届中国国际“互联网+”大学生创新创业大赛高教主赛道本科生创意组评审规则。红旅实践</w:t>
      </w:r>
      <w:r>
        <w:rPr>
          <w:rFonts w:hint="default" w:ascii="仿宋" w:hAnsi="仿宋" w:eastAsia="仿宋" w:cs="仿宋"/>
          <w:b w:val="0"/>
          <w:bCs w:val="0"/>
          <w:sz w:val="32"/>
          <w:szCs w:val="32"/>
          <w:lang w:val="en-US" w:eastAsia="zh-CN"/>
        </w:rPr>
        <w:t>类</w:t>
      </w:r>
      <w:r>
        <w:rPr>
          <w:rFonts w:hint="eastAsia" w:ascii="仿宋" w:hAnsi="仿宋" w:eastAsia="仿宋" w:cs="仿宋"/>
          <w:b w:val="0"/>
          <w:bCs w:val="0"/>
          <w:sz w:val="32"/>
          <w:szCs w:val="32"/>
          <w:lang w:val="en-US" w:eastAsia="zh-CN"/>
        </w:rPr>
        <w:t>结题报告书评价标准可参照第八届中国国际“互联网+”大学生创新创业大赛“青年红色筑梦之旅”赛道创意组评审规则，具体请见附件。</w:t>
      </w:r>
    </w:p>
    <w:p>
      <w:pPr>
        <w:ind w:firstLine="360" w:firstLineChars="100"/>
        <w:jc w:val="left"/>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第八届中国国际“互联网</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第八届中国国际“互联网</w:t>
      </w:r>
      <w:r>
        <w:rPr>
          <w:rFonts w:ascii="方正小标宋简体" w:hAnsi="黑体" w:eastAsia="方正小标宋简体" w:cs="仿宋_GB2312"/>
          <w:bCs/>
          <w:sz w:val="36"/>
          <w:szCs w:val="36"/>
        </w:rPr>
        <w:t>+”大学生创新创业大赛</w:t>
      </w:r>
    </w:p>
    <w:p>
      <w:pPr>
        <w:jc w:val="center"/>
        <w:rPr>
          <w:rFonts w:hint="eastAsia"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评审规则</w:t>
      </w:r>
    </w:p>
    <w:p>
      <w:pPr>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lang w:val="en-US" w:eastAsia="zh-CN"/>
        </w:rPr>
        <w:t>二、</w:t>
      </w:r>
      <w:r>
        <w:rPr>
          <w:rFonts w:hint="eastAsia" w:ascii="黑体" w:hAnsi="黑体" w:eastAsia="黑体" w:cs="仿宋_GB2312"/>
          <w:bCs/>
          <w:sz w:val="32"/>
          <w:szCs w:val="32"/>
        </w:rPr>
        <w:t>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15"/>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5C2D0C-16CA-40FD-90E5-53EA679DC9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F11B6B0-2312-4E93-B7D9-668CCA033CBF}"/>
  </w:font>
  <w:font w:name="仿宋">
    <w:panose1 w:val="02010609060101010101"/>
    <w:charset w:val="86"/>
    <w:family w:val="auto"/>
    <w:pitch w:val="default"/>
    <w:sig w:usb0="800002BF" w:usb1="38CF7CFA" w:usb2="00000016" w:usb3="00000000" w:csb0="00040001" w:csb1="00000000"/>
    <w:embedRegular r:id="rId3" w:fontKey="{B6D25077-2464-4E94-88A8-D243E7F1C164}"/>
  </w:font>
  <w:font w:name="仿宋_GB2312">
    <w:panose1 w:val="02010609030101010101"/>
    <w:charset w:val="86"/>
    <w:family w:val="auto"/>
    <w:pitch w:val="default"/>
    <w:sig w:usb0="00000001" w:usb1="080E0000" w:usb2="00000000" w:usb3="00000000" w:csb0="00040000" w:csb1="00000000"/>
    <w:embedRegular r:id="rId4" w:fontKey="{8F05F3C8-EACB-4CE0-9F63-8406CA0839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D6B4500"/>
    <w:rsid w:val="1DD261D8"/>
    <w:rsid w:val="1E9C7DFD"/>
    <w:rsid w:val="20CB3F26"/>
    <w:rsid w:val="382361BE"/>
    <w:rsid w:val="418001DC"/>
    <w:rsid w:val="44B96E1E"/>
    <w:rsid w:val="493E4F71"/>
    <w:rsid w:val="4A093B35"/>
    <w:rsid w:val="4D6B4500"/>
    <w:rsid w:val="509B34B6"/>
    <w:rsid w:val="51945A9A"/>
    <w:rsid w:val="59BA1AB0"/>
    <w:rsid w:val="5B4B48F9"/>
    <w:rsid w:val="5CD31059"/>
    <w:rsid w:val="622D1464"/>
    <w:rsid w:val="6E0407B8"/>
    <w:rsid w:val="77D23541"/>
    <w:rsid w:val="7AF75CB1"/>
    <w:rsid w:val="7CDE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tabs>
        <w:tab w:val="right" w:leader="dot" w:pos="8495"/>
      </w:tabs>
      <w:spacing w:line="380" w:lineRule="exact"/>
      <w:ind w:left="952"/>
      <w:jc w:val="left"/>
    </w:pPr>
    <w:rPr>
      <w:i/>
      <w:iCs/>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8495"/>
      </w:tabs>
      <w:spacing w:before="120" w:beforeLines="0" w:after="120" w:afterLines="0"/>
      <w:jc w:val="left"/>
    </w:pPr>
    <w:rPr>
      <w:rFonts w:ascii="黑体" w:eastAsia="黑体"/>
      <w:b/>
      <w:bCs/>
      <w:i/>
      <w:caps/>
      <w:sz w:val="20"/>
      <w:szCs w:val="20"/>
    </w:rPr>
  </w:style>
  <w:style w:type="paragraph" w:styleId="7">
    <w:name w:val="toc 2"/>
    <w:basedOn w:val="1"/>
    <w:next w:val="1"/>
    <w:qFormat/>
    <w:uiPriority w:val="0"/>
    <w:pPr>
      <w:tabs>
        <w:tab w:val="right" w:leader="dot" w:pos="8495"/>
      </w:tabs>
      <w:spacing w:line="380" w:lineRule="exact"/>
      <w:ind w:left="504"/>
      <w:jc w:val="left"/>
    </w:pPr>
    <w:rPr>
      <w:smallCaps/>
      <w:sz w:val="20"/>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customStyle="1" w:styleId="14">
    <w:name w:val="彩色列表 - 强调文字颜色 11"/>
    <w:basedOn w:val="1"/>
    <w:qFormat/>
    <w:uiPriority w:val="34"/>
    <w:pPr>
      <w:ind w:firstLine="420" w:firstLineChars="200"/>
    </w:pPr>
    <w:rPr>
      <w:rFonts w:ascii="Calibri" w:hAnsi="Calibri" w:eastAsia="宋体" w:cs="Times New Roman"/>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2022-09-26T03:08:00Z</dcterms:created>
  <dc:creator>博函</dc:creator>
  <cp:lastModifiedBy>博函</cp:lastModifiedBy>
  <dcterms:modified xsi:type="dcterms:W3CDTF">2022-10-27T00:38:27Z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B0DB14D8B96B458A906C958FB520B54D</vt:lpwstr>
  </property>
</Properties>
</file>